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72C" w:rsidRPr="008E7C2F" w:rsidRDefault="00F9172C" w:rsidP="008E7C2F">
      <w:pPr>
        <w:pStyle w:val="ConsPlusNormal"/>
        <w:ind w:right="-1"/>
        <w:jc w:val="both"/>
        <w:outlineLvl w:val="0"/>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9172C" w:rsidRPr="008E7C2F">
        <w:tc>
          <w:tcPr>
            <w:tcW w:w="4677" w:type="dxa"/>
            <w:tcBorders>
              <w:top w:val="nil"/>
              <w:left w:val="nil"/>
              <w:bottom w:val="nil"/>
              <w:right w:val="nil"/>
            </w:tcBorders>
          </w:tcPr>
          <w:p w:rsidR="00F9172C" w:rsidRPr="008E7C2F" w:rsidRDefault="00F9172C" w:rsidP="008E7C2F">
            <w:pPr>
              <w:pStyle w:val="ConsPlusNormal"/>
              <w:ind w:right="-1"/>
              <w:outlineLvl w:val="0"/>
              <w:rPr>
                <w:rFonts w:ascii="Times New Roman" w:hAnsi="Times New Roman" w:cs="Times New Roman"/>
              </w:rPr>
            </w:pPr>
            <w:r w:rsidRPr="008E7C2F">
              <w:rPr>
                <w:rFonts w:ascii="Times New Roman" w:hAnsi="Times New Roman" w:cs="Times New Roman"/>
                <w:lang w:bidi="en-US"/>
              </w:rPr>
              <w:t>March 28, 2016</w:t>
            </w:r>
          </w:p>
        </w:tc>
        <w:tc>
          <w:tcPr>
            <w:tcW w:w="4677" w:type="dxa"/>
            <w:tcBorders>
              <w:top w:val="nil"/>
              <w:left w:val="nil"/>
              <w:bottom w:val="nil"/>
              <w:right w:val="nil"/>
            </w:tcBorders>
          </w:tcPr>
          <w:p w:rsidR="00F9172C" w:rsidRPr="008E7C2F" w:rsidRDefault="00F9172C" w:rsidP="008E7C2F">
            <w:pPr>
              <w:pStyle w:val="ConsPlusNormal"/>
              <w:ind w:right="-1"/>
              <w:jc w:val="right"/>
              <w:outlineLvl w:val="0"/>
              <w:rPr>
                <w:rFonts w:ascii="Times New Roman" w:hAnsi="Times New Roman" w:cs="Times New Roman"/>
              </w:rPr>
            </w:pPr>
            <w:r w:rsidRPr="008E7C2F">
              <w:rPr>
                <w:rFonts w:ascii="Times New Roman" w:hAnsi="Times New Roman" w:cs="Times New Roman"/>
                <w:lang w:bidi="en-US"/>
              </w:rPr>
              <w:t>No. 945-OZ</w:t>
            </w:r>
          </w:p>
        </w:tc>
      </w:tr>
    </w:tbl>
    <w:p w:rsidR="00F9172C" w:rsidRPr="008E7C2F" w:rsidRDefault="00F9172C" w:rsidP="008E7C2F">
      <w:pPr>
        <w:pStyle w:val="ConsPlusNormal"/>
        <w:pBdr>
          <w:top w:val="single" w:sz="6" w:space="0" w:color="auto"/>
        </w:pBdr>
        <w:ind w:right="-1"/>
        <w:jc w:val="both"/>
        <w:rPr>
          <w:rFonts w:ascii="Times New Roman" w:hAnsi="Times New Roman" w:cs="Times New Roman"/>
          <w:sz w:val="2"/>
          <w:szCs w:val="2"/>
        </w:rPr>
      </w:pPr>
    </w:p>
    <w:p w:rsidR="00F9172C" w:rsidRPr="008E7C2F" w:rsidRDefault="00F9172C" w:rsidP="008E7C2F">
      <w:pPr>
        <w:pStyle w:val="ConsPlusNormal"/>
        <w:ind w:right="-1"/>
        <w:jc w:val="both"/>
        <w:rPr>
          <w:rFonts w:ascii="Times New Roman" w:hAnsi="Times New Roman" w:cs="Times New Roman"/>
        </w:rPr>
      </w:pPr>
    </w:p>
    <w:p w:rsidR="00F9172C" w:rsidRPr="008E7C2F" w:rsidRDefault="00F9172C" w:rsidP="008E7C2F">
      <w:pPr>
        <w:pStyle w:val="ConsPlusTitle"/>
        <w:ind w:right="-1"/>
        <w:jc w:val="center"/>
        <w:rPr>
          <w:rFonts w:ascii="Times New Roman" w:hAnsi="Times New Roman" w:cs="Times New Roman"/>
        </w:rPr>
      </w:pPr>
      <w:r w:rsidRPr="008E7C2F">
        <w:rPr>
          <w:rFonts w:ascii="Times New Roman" w:hAnsi="Times New Roman" w:cs="Times New Roman"/>
          <w:lang w:bidi="en-US"/>
        </w:rPr>
        <w:t>NOVGOROD REGION</w:t>
      </w:r>
    </w:p>
    <w:p w:rsidR="00F9172C" w:rsidRPr="008E7C2F" w:rsidRDefault="00F9172C" w:rsidP="008E7C2F">
      <w:pPr>
        <w:pStyle w:val="ConsPlusTitle"/>
        <w:ind w:right="-1"/>
        <w:jc w:val="center"/>
        <w:rPr>
          <w:rFonts w:ascii="Times New Roman" w:hAnsi="Times New Roman" w:cs="Times New Roman"/>
        </w:rPr>
      </w:pPr>
    </w:p>
    <w:p w:rsidR="00F9172C" w:rsidRPr="008E7C2F" w:rsidRDefault="00F9172C" w:rsidP="008E7C2F">
      <w:pPr>
        <w:pStyle w:val="ConsPlusTitle"/>
        <w:ind w:right="-1"/>
        <w:jc w:val="center"/>
        <w:rPr>
          <w:rFonts w:ascii="Times New Roman" w:hAnsi="Times New Roman" w:cs="Times New Roman"/>
        </w:rPr>
      </w:pPr>
      <w:r w:rsidRPr="008E7C2F">
        <w:rPr>
          <w:rFonts w:ascii="Times New Roman" w:hAnsi="Times New Roman" w:cs="Times New Roman"/>
          <w:lang w:bidi="en-US"/>
        </w:rPr>
        <w:t>REGIONAL ACT</w:t>
      </w:r>
    </w:p>
    <w:p w:rsidR="00F9172C" w:rsidRPr="008E7C2F" w:rsidRDefault="00F9172C" w:rsidP="008E7C2F">
      <w:pPr>
        <w:pStyle w:val="ConsPlusTitle"/>
        <w:ind w:right="-1"/>
        <w:jc w:val="center"/>
        <w:rPr>
          <w:rFonts w:ascii="Times New Roman" w:hAnsi="Times New Roman" w:cs="Times New Roman"/>
        </w:rPr>
      </w:pPr>
    </w:p>
    <w:p w:rsidR="00F9172C" w:rsidRPr="008E7C2F" w:rsidRDefault="00F9172C" w:rsidP="008E7C2F">
      <w:pPr>
        <w:pStyle w:val="ConsPlusTitle"/>
        <w:ind w:right="-1"/>
        <w:jc w:val="center"/>
        <w:rPr>
          <w:rFonts w:ascii="Times New Roman" w:hAnsi="Times New Roman" w:cs="Times New Roman"/>
        </w:rPr>
      </w:pPr>
      <w:r w:rsidRPr="008E7C2F">
        <w:rPr>
          <w:rFonts w:ascii="Times New Roman" w:hAnsi="Times New Roman" w:cs="Times New Roman"/>
          <w:lang w:bidi="en-US"/>
        </w:rPr>
        <w:t>ON INVESTMENT ACTIVITY IN NOVGOROD REGION</w:t>
      </w:r>
    </w:p>
    <w:p w:rsidR="00F9172C" w:rsidRPr="008E7C2F" w:rsidRDefault="00F9172C" w:rsidP="008E7C2F">
      <w:pPr>
        <w:pStyle w:val="ConsPlusTitle"/>
        <w:ind w:right="-1"/>
        <w:jc w:val="center"/>
        <w:rPr>
          <w:rFonts w:ascii="Times New Roman" w:hAnsi="Times New Roman" w:cs="Times New Roman"/>
        </w:rPr>
      </w:pPr>
      <w:r w:rsidRPr="008E7C2F">
        <w:rPr>
          <w:rFonts w:ascii="Times New Roman" w:hAnsi="Times New Roman" w:cs="Times New Roman"/>
          <w:lang w:bidi="en-US"/>
        </w:rPr>
        <w:t>AND INVESTORS RIGHTS PROTECTION</w:t>
      </w:r>
    </w:p>
    <w:p w:rsidR="00F9172C" w:rsidRPr="008E7C2F" w:rsidRDefault="00F9172C" w:rsidP="008E7C2F">
      <w:pPr>
        <w:pStyle w:val="ConsPlusNormal"/>
        <w:ind w:right="-1"/>
        <w:jc w:val="both"/>
        <w:rPr>
          <w:rFonts w:ascii="Times New Roman" w:hAnsi="Times New Roman" w:cs="Times New Roman"/>
        </w:rPr>
      </w:pPr>
    </w:p>
    <w:p w:rsidR="00F9172C" w:rsidRPr="008E7C2F" w:rsidRDefault="00F9172C" w:rsidP="008E7C2F">
      <w:pPr>
        <w:pStyle w:val="ConsPlusNormal"/>
        <w:ind w:right="-1"/>
        <w:jc w:val="right"/>
        <w:rPr>
          <w:rFonts w:ascii="Times New Roman" w:hAnsi="Times New Roman" w:cs="Times New Roman"/>
        </w:rPr>
      </w:pPr>
      <w:proofErr w:type="gramStart"/>
      <w:r w:rsidRPr="008E7C2F">
        <w:rPr>
          <w:rFonts w:ascii="Times New Roman" w:hAnsi="Times New Roman" w:cs="Times New Roman"/>
          <w:lang w:bidi="en-US"/>
        </w:rPr>
        <w:t>passed</w:t>
      </w:r>
      <w:proofErr w:type="gramEnd"/>
      <w:r w:rsidRPr="008E7C2F">
        <w:rPr>
          <w:rFonts w:ascii="Times New Roman" w:hAnsi="Times New Roman" w:cs="Times New Roman"/>
          <w:lang w:bidi="en-US"/>
        </w:rPr>
        <w:t xml:space="preserve"> by</w:t>
      </w:r>
    </w:p>
    <w:p w:rsidR="00F9172C" w:rsidRPr="008E7C2F" w:rsidRDefault="00F9172C" w:rsidP="008E7C2F">
      <w:pPr>
        <w:pStyle w:val="ConsPlusNormal"/>
        <w:ind w:right="-1"/>
        <w:jc w:val="right"/>
        <w:rPr>
          <w:rFonts w:ascii="Times New Roman" w:hAnsi="Times New Roman" w:cs="Times New Roman"/>
        </w:rPr>
      </w:pPr>
      <w:proofErr w:type="gramStart"/>
      <w:r w:rsidRPr="008E7C2F">
        <w:rPr>
          <w:rFonts w:ascii="Times New Roman" w:hAnsi="Times New Roman" w:cs="Times New Roman"/>
          <w:color w:val="0000FF"/>
          <w:lang w:bidi="en-US"/>
        </w:rPr>
        <w:t>the</w:t>
      </w:r>
      <w:proofErr w:type="gramEnd"/>
      <w:r w:rsidRPr="008E7C2F">
        <w:rPr>
          <w:rFonts w:ascii="Times New Roman" w:hAnsi="Times New Roman" w:cs="Times New Roman"/>
          <w:color w:val="0000FF"/>
          <w:lang w:bidi="en-US"/>
        </w:rPr>
        <w:t xml:space="preserve"> order</w:t>
      </w:r>
    </w:p>
    <w:p w:rsidR="00F9172C" w:rsidRPr="008E7C2F" w:rsidRDefault="00F9172C" w:rsidP="008E7C2F">
      <w:pPr>
        <w:pStyle w:val="ConsPlusNormal"/>
        <w:ind w:right="-1"/>
        <w:jc w:val="right"/>
        <w:rPr>
          <w:rFonts w:ascii="Times New Roman" w:hAnsi="Times New Roman" w:cs="Times New Roman"/>
        </w:rPr>
      </w:pPr>
      <w:proofErr w:type="gramStart"/>
      <w:r w:rsidRPr="008E7C2F">
        <w:rPr>
          <w:rFonts w:ascii="Times New Roman" w:hAnsi="Times New Roman" w:cs="Times New Roman"/>
          <w:lang w:bidi="en-US"/>
        </w:rPr>
        <w:t>of</w:t>
      </w:r>
      <w:proofErr w:type="gramEnd"/>
      <w:r w:rsidRPr="008E7C2F">
        <w:rPr>
          <w:rFonts w:ascii="Times New Roman" w:hAnsi="Times New Roman" w:cs="Times New Roman"/>
          <w:lang w:bidi="en-US"/>
        </w:rPr>
        <w:t xml:space="preserve"> Novgorod Region Duma</w:t>
      </w:r>
    </w:p>
    <w:p w:rsidR="00F9172C" w:rsidRPr="008E7C2F" w:rsidRDefault="00F9172C" w:rsidP="008E7C2F">
      <w:pPr>
        <w:pStyle w:val="ConsPlusNormal"/>
        <w:ind w:right="-1"/>
        <w:jc w:val="right"/>
        <w:rPr>
          <w:rFonts w:ascii="Times New Roman" w:hAnsi="Times New Roman" w:cs="Times New Roman"/>
        </w:rPr>
      </w:pPr>
      <w:proofErr w:type="gramStart"/>
      <w:r w:rsidRPr="008E7C2F">
        <w:rPr>
          <w:rFonts w:ascii="Times New Roman" w:hAnsi="Times New Roman" w:cs="Times New Roman"/>
          <w:lang w:bidi="en-US"/>
        </w:rPr>
        <w:t>dated</w:t>
      </w:r>
      <w:proofErr w:type="gramEnd"/>
      <w:r w:rsidRPr="008E7C2F">
        <w:rPr>
          <w:rFonts w:ascii="Times New Roman" w:hAnsi="Times New Roman" w:cs="Times New Roman"/>
          <w:lang w:bidi="en-US"/>
        </w:rPr>
        <w:t xml:space="preserve"> March 23, 2016 No. 1795-5-OD</w:t>
      </w:r>
    </w:p>
    <w:p w:rsidR="00F9172C" w:rsidRPr="008E7C2F" w:rsidRDefault="00F9172C" w:rsidP="008E7C2F">
      <w:pPr>
        <w:spacing w:after="0" w:line="240" w:lineRule="auto"/>
        <w:ind w:right="-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172C" w:rsidRPr="008E7C2F">
        <w:trPr>
          <w:jc w:val="center"/>
        </w:trPr>
        <w:tc>
          <w:tcPr>
            <w:tcW w:w="9294" w:type="dxa"/>
            <w:tcBorders>
              <w:top w:val="nil"/>
              <w:left w:val="single" w:sz="24" w:space="0" w:color="CED3F1"/>
              <w:bottom w:val="nil"/>
              <w:right w:val="single" w:sz="24" w:space="0" w:color="F4F3F8"/>
            </w:tcBorders>
            <w:shd w:val="clear" w:color="auto" w:fill="F4F3F8"/>
          </w:tcPr>
          <w:p w:rsidR="00F9172C" w:rsidRPr="008E7C2F" w:rsidRDefault="00F9172C" w:rsidP="008E7C2F">
            <w:pPr>
              <w:pStyle w:val="ConsPlusNormal"/>
              <w:ind w:right="-1"/>
              <w:jc w:val="center"/>
              <w:rPr>
                <w:rFonts w:ascii="Times New Roman" w:hAnsi="Times New Roman" w:cs="Times New Roman"/>
              </w:rPr>
            </w:pPr>
            <w:r w:rsidRPr="008E7C2F">
              <w:rPr>
                <w:rFonts w:ascii="Times New Roman" w:hAnsi="Times New Roman" w:cs="Times New Roman"/>
                <w:color w:val="392C69"/>
                <w:lang w:bidi="en-US"/>
              </w:rPr>
              <w:t>List of modifying documents</w:t>
            </w:r>
          </w:p>
          <w:p w:rsidR="00F9172C" w:rsidRPr="008E7C2F" w:rsidRDefault="00F9172C" w:rsidP="008E7C2F">
            <w:pPr>
              <w:pStyle w:val="ConsPlusNormal"/>
              <w:ind w:right="-1"/>
              <w:jc w:val="center"/>
              <w:rPr>
                <w:rFonts w:ascii="Times New Roman" w:hAnsi="Times New Roman" w:cs="Times New Roman"/>
              </w:rPr>
            </w:pPr>
            <w:r w:rsidRPr="008E7C2F">
              <w:rPr>
                <w:rFonts w:ascii="Times New Roman" w:hAnsi="Times New Roman" w:cs="Times New Roman"/>
                <w:color w:val="392C69"/>
                <w:lang w:bidi="en-US"/>
              </w:rPr>
              <w:t>(as amended by regional acts of Novgorod Region</w:t>
            </w:r>
          </w:p>
          <w:p w:rsidR="00F9172C" w:rsidRPr="008E7C2F" w:rsidRDefault="00F9172C" w:rsidP="008E7C2F">
            <w:pPr>
              <w:pStyle w:val="ConsPlusNormal"/>
              <w:ind w:right="-1"/>
              <w:jc w:val="center"/>
              <w:rPr>
                <w:rFonts w:ascii="Times New Roman" w:hAnsi="Times New Roman" w:cs="Times New Roman"/>
              </w:rPr>
            </w:pPr>
            <w:r w:rsidRPr="008E7C2F">
              <w:rPr>
                <w:rFonts w:ascii="Times New Roman" w:hAnsi="Times New Roman" w:cs="Times New Roman"/>
                <w:color w:val="392C69"/>
                <w:lang w:bidi="en-US"/>
              </w:rPr>
              <w:t xml:space="preserve">dated June 30, 2016 </w:t>
            </w:r>
            <w:r w:rsidRPr="008E7C2F">
              <w:rPr>
                <w:rFonts w:ascii="Times New Roman" w:hAnsi="Times New Roman" w:cs="Times New Roman"/>
                <w:color w:val="0000FF"/>
                <w:lang w:bidi="en-US"/>
              </w:rPr>
              <w:t>No. 1003-OZ</w:t>
            </w:r>
            <w:r w:rsidRPr="008E7C2F">
              <w:rPr>
                <w:rFonts w:ascii="Times New Roman" w:hAnsi="Times New Roman" w:cs="Times New Roman"/>
                <w:color w:val="392C69"/>
                <w:lang w:bidi="en-US"/>
              </w:rPr>
              <w:t>, dated November 27,</w:t>
            </w:r>
            <w:r w:rsidR="00630D2C">
              <w:rPr>
                <w:rFonts w:ascii="Times New Roman" w:hAnsi="Times New Roman" w:cs="Times New Roman"/>
                <w:color w:val="392C69"/>
                <w:lang w:bidi="en-US"/>
              </w:rPr>
              <w:t xml:space="preserve"> </w:t>
            </w:r>
            <w:r w:rsidRPr="008E7C2F">
              <w:rPr>
                <w:rFonts w:ascii="Times New Roman" w:hAnsi="Times New Roman" w:cs="Times New Roman"/>
                <w:color w:val="392C69"/>
                <w:lang w:bidi="en-US"/>
              </w:rPr>
              <w:t xml:space="preserve">2017 </w:t>
            </w:r>
            <w:r w:rsidRPr="008E7C2F">
              <w:rPr>
                <w:rFonts w:ascii="Times New Roman" w:hAnsi="Times New Roman" w:cs="Times New Roman"/>
                <w:color w:val="0000FF"/>
                <w:lang w:bidi="en-US"/>
              </w:rPr>
              <w:t>No. 183-OZ</w:t>
            </w:r>
            <w:r w:rsidRPr="008E7C2F">
              <w:rPr>
                <w:rFonts w:ascii="Times New Roman" w:hAnsi="Times New Roman" w:cs="Times New Roman"/>
                <w:color w:val="392C69"/>
                <w:lang w:bidi="en-US"/>
              </w:rPr>
              <w:t>)</w:t>
            </w:r>
          </w:p>
        </w:tc>
      </w:tr>
    </w:tbl>
    <w:p w:rsidR="00F9172C" w:rsidRPr="008E7C2F" w:rsidRDefault="00F9172C" w:rsidP="008E7C2F">
      <w:pPr>
        <w:pStyle w:val="ConsPlusNormal"/>
        <w:ind w:right="-1"/>
        <w:jc w:val="both"/>
        <w:rPr>
          <w:rFonts w:ascii="Times New Roman" w:hAnsi="Times New Roman" w:cs="Times New Roman"/>
        </w:rPr>
      </w:pPr>
    </w:p>
    <w:p w:rsidR="00F9172C" w:rsidRPr="008E7C2F" w:rsidRDefault="00F9172C" w:rsidP="008E7C2F">
      <w:pPr>
        <w:pStyle w:val="ConsPlusNormal"/>
        <w:ind w:right="-1" w:firstLine="540"/>
        <w:jc w:val="both"/>
        <w:rPr>
          <w:rFonts w:ascii="Times New Roman" w:hAnsi="Times New Roman" w:cs="Times New Roman"/>
        </w:rPr>
      </w:pPr>
      <w:r w:rsidRPr="008E7C2F">
        <w:rPr>
          <w:rFonts w:ascii="Times New Roman" w:hAnsi="Times New Roman" w:cs="Times New Roman"/>
          <w:lang w:bidi="en-US"/>
        </w:rPr>
        <w:t>This regional law is aimed at the development of investment activities in the territory of Novgorod region, creation of the most favored nation treatment for investors, ensuring the investors rights protection and establishes forms of encouraging investment activity.</w:t>
      </w:r>
    </w:p>
    <w:p w:rsidR="00F9172C" w:rsidRDefault="00834F25" w:rsidP="009E62BB">
      <w:pPr>
        <w:pStyle w:val="ConsPlusNormal"/>
        <w:ind w:left="567" w:right="-1"/>
        <w:jc w:val="both"/>
        <w:rPr>
          <w:rFonts w:ascii="Times New Roman" w:hAnsi="Times New Roman" w:cs="Times New Roman"/>
        </w:rPr>
      </w:pPr>
      <w:bookmarkStart w:id="0" w:name="P23"/>
      <w:bookmarkEnd w:id="0"/>
      <w:r>
        <w:rPr>
          <w:rFonts w:ascii="Times New Roman" w:hAnsi="Times New Roman" w:cs="Times New Roman"/>
          <w:lang w:bidi="en-US"/>
        </w:rPr>
        <w:t>This regional law regulates:</w:t>
      </w:r>
    </w:p>
    <w:p w:rsidR="00F9172C" w:rsidRPr="008E7C2F" w:rsidRDefault="00630D2C" w:rsidP="00834F25">
      <w:pPr>
        <w:pStyle w:val="ConsPlusNormal"/>
        <w:numPr>
          <w:ilvl w:val="0"/>
          <w:numId w:val="1"/>
        </w:numPr>
        <w:ind w:left="0" w:right="-1" w:firstLine="567"/>
        <w:jc w:val="both"/>
        <w:outlineLvl w:val="2"/>
        <w:rPr>
          <w:rFonts w:ascii="Times New Roman" w:hAnsi="Times New Roman" w:cs="Times New Roman"/>
        </w:rPr>
      </w:pPr>
      <w:r w:rsidRPr="008E7C2F">
        <w:rPr>
          <w:rFonts w:ascii="Times New Roman" w:hAnsi="Times New Roman" w:cs="Times New Roman"/>
          <w:lang w:bidi="en-US"/>
        </w:rPr>
        <w:t xml:space="preserve">the </w:t>
      </w:r>
      <w:r w:rsidR="00F9172C" w:rsidRPr="008E7C2F">
        <w:rPr>
          <w:rFonts w:ascii="Times New Roman" w:hAnsi="Times New Roman" w:cs="Times New Roman"/>
          <w:lang w:bidi="en-US"/>
        </w:rPr>
        <w:t>rights of investors</w:t>
      </w:r>
      <w:r>
        <w:rPr>
          <w:rFonts w:ascii="Times New Roman" w:hAnsi="Times New Roman" w:cs="Times New Roman"/>
          <w:lang w:bidi="en-US"/>
        </w:rPr>
        <w:t>;</w:t>
      </w:r>
    </w:p>
    <w:p w:rsidR="00F9172C" w:rsidRPr="008E7C2F" w:rsidRDefault="00630D2C" w:rsidP="00834F25">
      <w:pPr>
        <w:pStyle w:val="ConsPlusNormal"/>
        <w:numPr>
          <w:ilvl w:val="0"/>
          <w:numId w:val="1"/>
        </w:numPr>
        <w:ind w:left="0" w:right="-1" w:firstLine="567"/>
        <w:jc w:val="both"/>
        <w:outlineLvl w:val="2"/>
        <w:rPr>
          <w:rFonts w:ascii="Times New Roman" w:hAnsi="Times New Roman" w:cs="Times New Roman"/>
        </w:rPr>
      </w:pPr>
      <w:r w:rsidRPr="008E7C2F">
        <w:rPr>
          <w:rFonts w:ascii="Times New Roman" w:hAnsi="Times New Roman" w:cs="Times New Roman"/>
          <w:lang w:bidi="en-US"/>
        </w:rPr>
        <w:t xml:space="preserve">legal </w:t>
      </w:r>
      <w:r w:rsidR="00F9172C" w:rsidRPr="008E7C2F">
        <w:rPr>
          <w:rFonts w:ascii="Times New Roman" w:hAnsi="Times New Roman" w:cs="Times New Roman"/>
          <w:lang w:bidi="en-US"/>
        </w:rPr>
        <w:t>control of the investment activity</w:t>
      </w:r>
      <w:r>
        <w:rPr>
          <w:rFonts w:ascii="Times New Roman" w:hAnsi="Times New Roman" w:cs="Times New Roman"/>
          <w:lang w:bidi="en-US"/>
        </w:rPr>
        <w:t>;</w:t>
      </w:r>
    </w:p>
    <w:p w:rsidR="00F9172C" w:rsidRPr="008E7C2F" w:rsidRDefault="00630D2C" w:rsidP="00834F25">
      <w:pPr>
        <w:pStyle w:val="ConsPlusNormal"/>
        <w:numPr>
          <w:ilvl w:val="0"/>
          <w:numId w:val="1"/>
        </w:numPr>
        <w:ind w:left="0" w:right="-1" w:firstLine="567"/>
        <w:jc w:val="both"/>
        <w:outlineLvl w:val="2"/>
        <w:rPr>
          <w:rFonts w:ascii="Times New Roman" w:hAnsi="Times New Roman" w:cs="Times New Roman"/>
        </w:rPr>
      </w:pPr>
      <w:r w:rsidRPr="008E7C2F">
        <w:rPr>
          <w:rFonts w:ascii="Times New Roman" w:hAnsi="Times New Roman" w:cs="Times New Roman"/>
          <w:lang w:bidi="en-US"/>
        </w:rPr>
        <w:t xml:space="preserve">investment </w:t>
      </w:r>
      <w:r w:rsidR="00F9172C" w:rsidRPr="008E7C2F">
        <w:rPr>
          <w:rFonts w:ascii="Times New Roman" w:hAnsi="Times New Roman" w:cs="Times New Roman"/>
          <w:lang w:bidi="en-US"/>
        </w:rPr>
        <w:t>activity encouragement forms</w:t>
      </w:r>
      <w:r>
        <w:rPr>
          <w:rFonts w:ascii="Times New Roman" w:hAnsi="Times New Roman" w:cs="Times New Roman"/>
          <w:lang w:bidi="en-US"/>
        </w:rPr>
        <w:t>.</w:t>
      </w:r>
      <w:bookmarkStart w:id="1" w:name="_GoBack"/>
      <w:bookmarkEnd w:id="1"/>
    </w:p>
    <w:p w:rsidR="00F9172C" w:rsidRPr="008E7C2F" w:rsidRDefault="00F9172C" w:rsidP="008E7C2F">
      <w:pPr>
        <w:pStyle w:val="ConsPlusNormal"/>
        <w:ind w:right="-1" w:firstLine="540"/>
        <w:jc w:val="both"/>
        <w:rPr>
          <w:rFonts w:ascii="Times New Roman" w:hAnsi="Times New Roman" w:cs="Times New Roman"/>
        </w:rPr>
      </w:pPr>
      <w:r w:rsidRPr="008E7C2F">
        <w:rPr>
          <w:rFonts w:ascii="Times New Roman" w:hAnsi="Times New Roman" w:cs="Times New Roman"/>
          <w:lang w:bidi="en-US"/>
        </w:rPr>
        <w:t>The investment activity in Novgorod region shall be encouraged the following ways:</w:t>
      </w:r>
    </w:p>
    <w:p w:rsidR="00F9172C" w:rsidRPr="008E7C2F" w:rsidRDefault="00F9172C" w:rsidP="008E7C2F">
      <w:pPr>
        <w:pStyle w:val="ConsPlusNormal"/>
        <w:ind w:right="-1" w:firstLine="540"/>
        <w:jc w:val="both"/>
        <w:rPr>
          <w:rFonts w:ascii="Times New Roman" w:hAnsi="Times New Roman" w:cs="Times New Roman"/>
        </w:rPr>
      </w:pPr>
      <w:r w:rsidRPr="008E7C2F">
        <w:rPr>
          <w:rFonts w:ascii="Times New Roman" w:hAnsi="Times New Roman" w:cs="Times New Roman"/>
          <w:lang w:bidi="en-US"/>
        </w:rPr>
        <w:t xml:space="preserve">1) </w:t>
      </w:r>
      <w:proofErr w:type="gramStart"/>
      <w:r w:rsidRPr="008E7C2F">
        <w:rPr>
          <w:rFonts w:ascii="Times New Roman" w:hAnsi="Times New Roman" w:cs="Times New Roman"/>
          <w:lang w:bidi="en-US"/>
        </w:rPr>
        <w:t>providing</w:t>
      </w:r>
      <w:proofErr w:type="gramEnd"/>
      <w:r w:rsidRPr="008E7C2F">
        <w:rPr>
          <w:rFonts w:ascii="Times New Roman" w:hAnsi="Times New Roman" w:cs="Times New Roman"/>
          <w:lang w:bidi="en-US"/>
        </w:rPr>
        <w:t xml:space="preserve"> investors with tax advantages, which can be granted by the Russian Federation constituents;</w:t>
      </w:r>
    </w:p>
    <w:p w:rsidR="00F9172C" w:rsidRPr="008E7C2F" w:rsidRDefault="00F9172C" w:rsidP="008E7C2F">
      <w:pPr>
        <w:pStyle w:val="ConsPlusNormal"/>
        <w:ind w:right="-1" w:firstLine="540"/>
        <w:jc w:val="both"/>
        <w:rPr>
          <w:rFonts w:ascii="Times New Roman" w:hAnsi="Times New Roman" w:cs="Times New Roman"/>
        </w:rPr>
      </w:pPr>
      <w:r w:rsidRPr="008E7C2F">
        <w:rPr>
          <w:rFonts w:ascii="Times New Roman" w:hAnsi="Times New Roman" w:cs="Times New Roman"/>
          <w:lang w:bidi="en-US"/>
        </w:rPr>
        <w:t xml:space="preserve">2) </w:t>
      </w:r>
      <w:proofErr w:type="gramStart"/>
      <w:r w:rsidRPr="008E7C2F">
        <w:rPr>
          <w:rFonts w:ascii="Times New Roman" w:hAnsi="Times New Roman" w:cs="Times New Roman"/>
          <w:lang w:bidi="en-US"/>
        </w:rPr>
        <w:t>providing</w:t>
      </w:r>
      <w:proofErr w:type="gramEnd"/>
      <w:r w:rsidRPr="008E7C2F">
        <w:rPr>
          <w:rFonts w:ascii="Times New Roman" w:hAnsi="Times New Roman" w:cs="Times New Roman"/>
          <w:lang w:bidi="en-US"/>
        </w:rPr>
        <w:t xml:space="preserve"> investors with an investment tax credit;</w:t>
      </w:r>
    </w:p>
    <w:p w:rsidR="00F9172C" w:rsidRPr="008E7C2F" w:rsidRDefault="00F9172C" w:rsidP="008E7C2F">
      <w:pPr>
        <w:pStyle w:val="ConsPlusNormal"/>
        <w:ind w:right="-1" w:firstLine="540"/>
        <w:jc w:val="both"/>
        <w:rPr>
          <w:rFonts w:ascii="Times New Roman" w:hAnsi="Times New Roman" w:cs="Times New Roman"/>
        </w:rPr>
      </w:pPr>
      <w:r w:rsidRPr="008E7C2F">
        <w:rPr>
          <w:rFonts w:ascii="Times New Roman" w:hAnsi="Times New Roman" w:cs="Times New Roman"/>
          <w:lang w:bidi="en-US"/>
        </w:rPr>
        <w:t xml:space="preserve">3) </w:t>
      </w:r>
      <w:proofErr w:type="gramStart"/>
      <w:r w:rsidRPr="008E7C2F">
        <w:rPr>
          <w:rFonts w:ascii="Times New Roman" w:hAnsi="Times New Roman" w:cs="Times New Roman"/>
          <w:lang w:bidi="en-US"/>
        </w:rPr>
        <w:t>providing</w:t>
      </w:r>
      <w:proofErr w:type="gramEnd"/>
      <w:r w:rsidRPr="008E7C2F">
        <w:rPr>
          <w:rFonts w:ascii="Times New Roman" w:hAnsi="Times New Roman" w:cs="Times New Roman"/>
          <w:lang w:bidi="en-US"/>
        </w:rPr>
        <w:t xml:space="preserve"> investors with public funding;</w:t>
      </w:r>
    </w:p>
    <w:p w:rsidR="00F9172C" w:rsidRPr="008E7C2F" w:rsidRDefault="00F9172C" w:rsidP="008E7C2F">
      <w:pPr>
        <w:pStyle w:val="ConsPlusNormal"/>
        <w:ind w:right="-1" w:firstLine="540"/>
        <w:jc w:val="both"/>
        <w:rPr>
          <w:rFonts w:ascii="Times New Roman" w:hAnsi="Times New Roman" w:cs="Times New Roman"/>
        </w:rPr>
      </w:pPr>
      <w:r w:rsidRPr="008E7C2F">
        <w:rPr>
          <w:rFonts w:ascii="Times New Roman" w:hAnsi="Times New Roman" w:cs="Times New Roman"/>
          <w:lang w:bidi="en-US"/>
        </w:rPr>
        <w:t xml:space="preserve">4) </w:t>
      </w:r>
      <w:proofErr w:type="gramStart"/>
      <w:r w:rsidRPr="008E7C2F">
        <w:rPr>
          <w:rFonts w:ascii="Times New Roman" w:hAnsi="Times New Roman" w:cs="Times New Roman"/>
          <w:lang w:bidi="en-US"/>
        </w:rPr>
        <w:t>signing</w:t>
      </w:r>
      <w:proofErr w:type="gramEnd"/>
      <w:r w:rsidRPr="008E7C2F">
        <w:rPr>
          <w:rFonts w:ascii="Times New Roman" w:hAnsi="Times New Roman" w:cs="Times New Roman"/>
          <w:lang w:bidi="en-US"/>
        </w:rPr>
        <w:t xml:space="preserve"> a special investment contract;</w:t>
      </w:r>
    </w:p>
    <w:p w:rsidR="00F9172C" w:rsidRPr="008E7C2F" w:rsidRDefault="00F9172C" w:rsidP="008E7C2F">
      <w:pPr>
        <w:pStyle w:val="ConsPlusNormal"/>
        <w:ind w:right="-1" w:firstLine="540"/>
        <w:jc w:val="both"/>
        <w:rPr>
          <w:rFonts w:ascii="Times New Roman" w:hAnsi="Times New Roman" w:cs="Times New Roman"/>
        </w:rPr>
      </w:pPr>
      <w:r w:rsidRPr="008E7C2F">
        <w:rPr>
          <w:rFonts w:ascii="Times New Roman" w:hAnsi="Times New Roman" w:cs="Times New Roman"/>
          <w:lang w:bidi="en-US"/>
        </w:rPr>
        <w:t xml:space="preserve">5) </w:t>
      </w:r>
      <w:proofErr w:type="gramStart"/>
      <w:r w:rsidRPr="008E7C2F">
        <w:rPr>
          <w:rFonts w:ascii="Times New Roman" w:hAnsi="Times New Roman" w:cs="Times New Roman"/>
          <w:lang w:bidi="en-US"/>
        </w:rPr>
        <w:t>supporting</w:t>
      </w:r>
      <w:proofErr w:type="gramEnd"/>
      <w:r w:rsidRPr="008E7C2F">
        <w:rPr>
          <w:rFonts w:ascii="Times New Roman" w:hAnsi="Times New Roman" w:cs="Times New Roman"/>
          <w:lang w:bidi="en-US"/>
        </w:rPr>
        <w:t xml:space="preserve"> applications and requests of investors to federal executive authorities, credit organizations concerning application of most favored nation treatment to investors;</w:t>
      </w:r>
    </w:p>
    <w:p w:rsidR="00F9172C" w:rsidRPr="008E7C2F" w:rsidRDefault="00F9172C" w:rsidP="008E7C2F">
      <w:pPr>
        <w:pStyle w:val="ConsPlusNormal"/>
        <w:ind w:right="-1" w:firstLine="540"/>
        <w:jc w:val="both"/>
        <w:rPr>
          <w:rFonts w:ascii="Times New Roman" w:hAnsi="Times New Roman" w:cs="Times New Roman"/>
        </w:rPr>
      </w:pPr>
      <w:r w:rsidRPr="008E7C2F">
        <w:rPr>
          <w:rFonts w:ascii="Times New Roman" w:hAnsi="Times New Roman" w:cs="Times New Roman"/>
          <w:lang w:bidi="en-US"/>
        </w:rPr>
        <w:t xml:space="preserve">6) </w:t>
      </w:r>
      <w:proofErr w:type="gramStart"/>
      <w:r w:rsidRPr="008E7C2F">
        <w:rPr>
          <w:rFonts w:ascii="Times New Roman" w:hAnsi="Times New Roman" w:cs="Times New Roman"/>
          <w:lang w:bidi="en-US"/>
        </w:rPr>
        <w:t>information</w:t>
      </w:r>
      <w:proofErr w:type="gramEnd"/>
      <w:r w:rsidRPr="008E7C2F">
        <w:rPr>
          <w:rFonts w:ascii="Times New Roman" w:hAnsi="Times New Roman" w:cs="Times New Roman"/>
          <w:lang w:bidi="en-US"/>
        </w:rPr>
        <w:t xml:space="preserve"> support of entities involved in investment activities carried out by state authorities of Novgorod region and local governments of Novgorod region within the limits of their powers;</w:t>
      </w:r>
    </w:p>
    <w:p w:rsidR="00F9172C" w:rsidRPr="008E7C2F" w:rsidRDefault="00F9172C" w:rsidP="008E7C2F">
      <w:pPr>
        <w:pStyle w:val="ConsPlusNormal"/>
        <w:ind w:right="-1" w:firstLine="540"/>
        <w:jc w:val="both"/>
        <w:rPr>
          <w:rFonts w:ascii="Times New Roman" w:hAnsi="Times New Roman" w:cs="Times New Roman"/>
        </w:rPr>
      </w:pPr>
      <w:r w:rsidRPr="008E7C2F">
        <w:rPr>
          <w:rFonts w:ascii="Times New Roman" w:hAnsi="Times New Roman" w:cs="Times New Roman"/>
          <w:lang w:bidi="en-US"/>
        </w:rPr>
        <w:t xml:space="preserve">7) </w:t>
      </w:r>
      <w:proofErr w:type="gramStart"/>
      <w:r w:rsidRPr="008E7C2F">
        <w:rPr>
          <w:rFonts w:ascii="Times New Roman" w:hAnsi="Times New Roman" w:cs="Times New Roman"/>
          <w:lang w:bidi="en-US"/>
        </w:rPr>
        <w:t>providing</w:t>
      </w:r>
      <w:proofErr w:type="gramEnd"/>
      <w:r w:rsidRPr="008E7C2F">
        <w:rPr>
          <w:rFonts w:ascii="Times New Roman" w:hAnsi="Times New Roman" w:cs="Times New Roman"/>
          <w:lang w:bidi="en-US"/>
        </w:rPr>
        <w:t xml:space="preserve"> state guarantees in accordance with the regional legislation;</w:t>
      </w:r>
    </w:p>
    <w:p w:rsidR="00F9172C" w:rsidRPr="008E7C2F" w:rsidRDefault="00F9172C" w:rsidP="008E7C2F">
      <w:pPr>
        <w:pStyle w:val="ConsPlusNormal"/>
        <w:ind w:right="-1" w:firstLine="540"/>
        <w:jc w:val="both"/>
        <w:rPr>
          <w:rFonts w:ascii="Times New Roman" w:hAnsi="Times New Roman" w:cs="Times New Roman"/>
        </w:rPr>
      </w:pPr>
      <w:r w:rsidRPr="008E7C2F">
        <w:rPr>
          <w:rFonts w:ascii="Times New Roman" w:hAnsi="Times New Roman" w:cs="Times New Roman"/>
          <w:lang w:bidi="en-US"/>
        </w:rPr>
        <w:t xml:space="preserve">8) </w:t>
      </w:r>
      <w:proofErr w:type="gramStart"/>
      <w:r w:rsidRPr="008E7C2F">
        <w:rPr>
          <w:rFonts w:ascii="Times New Roman" w:hAnsi="Times New Roman" w:cs="Times New Roman"/>
          <w:lang w:bidi="en-US"/>
        </w:rPr>
        <w:t>investment</w:t>
      </w:r>
      <w:proofErr w:type="gramEnd"/>
      <w:r w:rsidRPr="008E7C2F">
        <w:rPr>
          <w:rFonts w:ascii="Times New Roman" w:hAnsi="Times New Roman" w:cs="Times New Roman"/>
          <w:lang w:bidi="en-US"/>
        </w:rPr>
        <w:t xml:space="preserve"> projects maintenance.</w:t>
      </w:r>
    </w:p>
    <w:sectPr w:rsidR="00F9172C" w:rsidRPr="008E7C2F" w:rsidSect="009A3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780"/>
    <w:multiLevelType w:val="hybridMultilevel"/>
    <w:tmpl w:val="75D044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F9172C"/>
    <w:rsid w:val="002F1765"/>
    <w:rsid w:val="00556ED5"/>
    <w:rsid w:val="00630D2C"/>
    <w:rsid w:val="007E562E"/>
    <w:rsid w:val="00834F25"/>
    <w:rsid w:val="008E7C2F"/>
    <w:rsid w:val="009E62BB"/>
    <w:rsid w:val="00A21EAF"/>
    <w:rsid w:val="00F9172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E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7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17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17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172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366</Words>
  <Characters>1216</Characters>
  <Application>Microsoft Office Word</Application>
  <DocSecurity>0</DocSecurity>
  <Lines>64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Маргарита Алексеевна</dc:creator>
  <cp:lastModifiedBy>Editor</cp:lastModifiedBy>
  <cp:revision>5</cp:revision>
  <dcterms:created xsi:type="dcterms:W3CDTF">2018-10-13T21:11:00Z</dcterms:created>
  <dcterms:modified xsi:type="dcterms:W3CDTF">2018-12-13T12:52:00Z</dcterms:modified>
</cp:coreProperties>
</file>