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E2F8" w14:textId="77777777" w:rsidR="00BC1D0E" w:rsidRPr="0041160F" w:rsidRDefault="00BC1D0E" w:rsidP="00BC1D0E">
      <w:pPr>
        <w:pStyle w:val="Default"/>
        <w:spacing w:line="360" w:lineRule="auto"/>
        <w:jc w:val="right"/>
        <w:rPr>
          <w:sz w:val="28"/>
          <w:szCs w:val="28"/>
        </w:rPr>
      </w:pPr>
      <w:r w:rsidRPr="0041160F">
        <w:rPr>
          <w:b/>
          <w:bCs/>
          <w:sz w:val="28"/>
          <w:szCs w:val="28"/>
          <w:lang w:val="en-US"/>
        </w:rPr>
        <w:t xml:space="preserve">Approved </w:t>
      </w:r>
    </w:p>
    <w:p w14:paraId="3D012F18" w14:textId="77777777" w:rsidR="00BC1D0E" w:rsidRPr="0041160F" w:rsidRDefault="00BC1D0E" w:rsidP="00BC1D0E">
      <w:pPr>
        <w:pStyle w:val="Default"/>
        <w:spacing w:line="360" w:lineRule="auto"/>
        <w:jc w:val="right"/>
        <w:rPr>
          <w:b/>
          <w:bCs/>
          <w:sz w:val="28"/>
          <w:szCs w:val="28"/>
          <w:lang w:val="en-US"/>
        </w:rPr>
      </w:pPr>
      <w:r w:rsidRPr="0041160F">
        <w:rPr>
          <w:b/>
          <w:bCs/>
          <w:sz w:val="28"/>
          <w:szCs w:val="28"/>
          <w:lang w:val="en-US"/>
        </w:rPr>
        <w:t xml:space="preserve">in the minutes of the session </w:t>
      </w:r>
    </w:p>
    <w:p w14:paraId="71786DE1" w14:textId="77777777" w:rsidR="00BC1D0E" w:rsidRPr="0041160F" w:rsidRDefault="00BC1D0E" w:rsidP="00BC1D0E">
      <w:pPr>
        <w:pStyle w:val="Default"/>
        <w:spacing w:line="360" w:lineRule="auto"/>
        <w:jc w:val="right"/>
        <w:rPr>
          <w:b/>
          <w:bCs/>
          <w:sz w:val="28"/>
          <w:szCs w:val="28"/>
          <w:lang w:val="en-US"/>
        </w:rPr>
      </w:pPr>
      <w:r w:rsidRPr="0041160F">
        <w:rPr>
          <w:b/>
          <w:bCs/>
          <w:sz w:val="28"/>
          <w:szCs w:val="28"/>
          <w:lang w:val="en-US"/>
        </w:rPr>
        <w:t xml:space="preserve">of the Council on improvement of investment climate </w:t>
      </w:r>
    </w:p>
    <w:p w14:paraId="341C397D" w14:textId="77777777" w:rsidR="00BC1D0E" w:rsidRPr="0041160F" w:rsidRDefault="00BC1D0E" w:rsidP="00BC1D0E">
      <w:pPr>
        <w:pStyle w:val="Default"/>
        <w:spacing w:line="360" w:lineRule="auto"/>
        <w:jc w:val="right"/>
        <w:rPr>
          <w:b/>
          <w:bCs/>
          <w:sz w:val="28"/>
          <w:szCs w:val="28"/>
          <w:lang w:val="en-US"/>
        </w:rPr>
      </w:pPr>
      <w:r w:rsidRPr="0041160F">
        <w:rPr>
          <w:b/>
          <w:bCs/>
          <w:sz w:val="28"/>
          <w:szCs w:val="28"/>
          <w:lang w:val="en-US"/>
        </w:rPr>
        <w:t xml:space="preserve">affiliated with the Governor of Novgorod Region </w:t>
      </w:r>
    </w:p>
    <w:p w14:paraId="39D647DA" w14:textId="77777777" w:rsidR="00BC1D0E" w:rsidRPr="0041160F" w:rsidRDefault="00BC1D0E" w:rsidP="00BC1D0E">
      <w:pPr>
        <w:pStyle w:val="Default"/>
        <w:spacing w:line="360" w:lineRule="auto"/>
        <w:jc w:val="right"/>
        <w:rPr>
          <w:b/>
          <w:bCs/>
          <w:sz w:val="28"/>
          <w:szCs w:val="28"/>
          <w:lang w:val="en-US"/>
        </w:rPr>
      </w:pPr>
      <w:r w:rsidRPr="0041160F">
        <w:rPr>
          <w:b/>
          <w:bCs/>
          <w:sz w:val="28"/>
          <w:szCs w:val="28"/>
          <w:lang w:val="en-US"/>
        </w:rPr>
        <w:t>No. 2 dated March 02, 2018</w:t>
      </w:r>
    </w:p>
    <w:p w14:paraId="6C8F4F0F" w14:textId="77777777" w:rsidR="00BC1D0E" w:rsidRPr="0041160F" w:rsidRDefault="00BC1D0E" w:rsidP="00BC1D0E">
      <w:pPr>
        <w:pStyle w:val="Default"/>
        <w:spacing w:line="360" w:lineRule="auto"/>
        <w:jc w:val="center"/>
        <w:rPr>
          <w:b/>
          <w:bCs/>
          <w:sz w:val="28"/>
          <w:szCs w:val="28"/>
          <w:lang w:val="en-US"/>
        </w:rPr>
      </w:pPr>
    </w:p>
    <w:p w14:paraId="50D8DC9F" w14:textId="77777777" w:rsidR="00BC1D0E" w:rsidRPr="0041160F" w:rsidRDefault="00BC1D0E" w:rsidP="00BC1D0E">
      <w:pPr>
        <w:pStyle w:val="Default"/>
        <w:spacing w:line="360" w:lineRule="auto"/>
        <w:jc w:val="center"/>
        <w:rPr>
          <w:b/>
          <w:bCs/>
          <w:sz w:val="28"/>
          <w:szCs w:val="28"/>
          <w:lang w:val="en-US"/>
        </w:rPr>
      </w:pPr>
    </w:p>
    <w:p w14:paraId="2A94A870" w14:textId="77777777" w:rsidR="00BC1D0E" w:rsidRPr="0041160F" w:rsidRDefault="00BC1D0E" w:rsidP="00BC1D0E">
      <w:pPr>
        <w:pStyle w:val="Default"/>
        <w:spacing w:line="360" w:lineRule="auto"/>
        <w:jc w:val="center"/>
        <w:rPr>
          <w:b/>
          <w:bCs/>
          <w:sz w:val="28"/>
          <w:szCs w:val="28"/>
          <w:lang w:val="en-US"/>
        </w:rPr>
      </w:pPr>
    </w:p>
    <w:p w14:paraId="240EA103" w14:textId="77777777" w:rsidR="00BC1D0E" w:rsidRPr="0041160F" w:rsidRDefault="00BC1D0E" w:rsidP="00BC1D0E">
      <w:pPr>
        <w:pStyle w:val="Default"/>
        <w:spacing w:line="360" w:lineRule="auto"/>
        <w:jc w:val="center"/>
        <w:rPr>
          <w:sz w:val="28"/>
          <w:szCs w:val="28"/>
          <w:lang w:val="en-US"/>
        </w:rPr>
      </w:pPr>
      <w:bookmarkStart w:id="0" w:name="_GoBack"/>
      <w:r w:rsidRPr="0041160F">
        <w:rPr>
          <w:b/>
          <w:bCs/>
          <w:sz w:val="28"/>
          <w:szCs w:val="28"/>
          <w:lang w:val="en-US"/>
        </w:rPr>
        <w:t>REPORT</w:t>
      </w:r>
    </w:p>
    <w:p w14:paraId="6043BF23" w14:textId="77777777" w:rsidR="00BC1D0E" w:rsidRPr="0041160F" w:rsidRDefault="00BC1D0E" w:rsidP="00BC1D0E">
      <w:pPr>
        <w:pStyle w:val="Default"/>
        <w:spacing w:line="360" w:lineRule="auto"/>
        <w:jc w:val="center"/>
        <w:rPr>
          <w:b/>
          <w:bCs/>
          <w:sz w:val="28"/>
          <w:szCs w:val="28"/>
          <w:lang w:val="en-US"/>
        </w:rPr>
      </w:pPr>
      <w:r w:rsidRPr="0041160F">
        <w:rPr>
          <w:b/>
          <w:bCs/>
          <w:sz w:val="28"/>
          <w:szCs w:val="28"/>
          <w:lang w:val="en-US"/>
        </w:rPr>
        <w:t xml:space="preserve">ABOUT STATE AND DEVELOPMENT </w:t>
      </w:r>
    </w:p>
    <w:p w14:paraId="220893C2" w14:textId="77777777" w:rsidR="00BC1D0E" w:rsidRPr="0041160F" w:rsidRDefault="00BC1D0E" w:rsidP="00BC1D0E">
      <w:pPr>
        <w:pStyle w:val="Default"/>
        <w:spacing w:line="360" w:lineRule="auto"/>
        <w:jc w:val="center"/>
        <w:rPr>
          <w:b/>
          <w:bCs/>
          <w:sz w:val="28"/>
          <w:szCs w:val="28"/>
          <w:lang w:val="en-US"/>
        </w:rPr>
      </w:pPr>
      <w:r w:rsidRPr="0041160F">
        <w:rPr>
          <w:b/>
          <w:bCs/>
          <w:sz w:val="28"/>
          <w:szCs w:val="28"/>
          <w:lang w:val="en-US"/>
        </w:rPr>
        <w:t xml:space="preserve">OF COMPETITIVE ENVIRONMENT </w:t>
      </w:r>
    </w:p>
    <w:p w14:paraId="3E193E7C" w14:textId="77777777" w:rsidR="00BC1D0E" w:rsidRPr="0041160F" w:rsidRDefault="00BC1D0E" w:rsidP="00BC1D0E">
      <w:pPr>
        <w:pStyle w:val="Default"/>
        <w:spacing w:line="360" w:lineRule="auto"/>
        <w:jc w:val="center"/>
        <w:rPr>
          <w:b/>
          <w:bCs/>
          <w:sz w:val="28"/>
          <w:szCs w:val="28"/>
          <w:lang w:val="en-US"/>
        </w:rPr>
      </w:pPr>
      <w:r w:rsidRPr="0041160F">
        <w:rPr>
          <w:b/>
          <w:bCs/>
          <w:sz w:val="28"/>
          <w:szCs w:val="28"/>
          <w:lang w:val="en-US"/>
        </w:rPr>
        <w:t xml:space="preserve">IN THE MARKETS OF GOODS, WORKS AND SERVICES </w:t>
      </w:r>
    </w:p>
    <w:p w14:paraId="697F000C" w14:textId="77777777" w:rsidR="00BC1D0E" w:rsidRPr="0041160F" w:rsidRDefault="00BC1D0E" w:rsidP="00BC1D0E">
      <w:pPr>
        <w:pStyle w:val="Default"/>
        <w:spacing w:line="360" w:lineRule="auto"/>
        <w:jc w:val="center"/>
        <w:rPr>
          <w:sz w:val="28"/>
          <w:szCs w:val="28"/>
          <w:lang w:val="en-US"/>
        </w:rPr>
      </w:pPr>
      <w:r w:rsidRPr="0041160F">
        <w:rPr>
          <w:b/>
          <w:bCs/>
          <w:sz w:val="28"/>
          <w:szCs w:val="28"/>
          <w:lang w:val="en-US"/>
        </w:rPr>
        <w:t xml:space="preserve">IN NOVGOROD REGION IN 2017 </w:t>
      </w:r>
    </w:p>
    <w:bookmarkEnd w:id="0"/>
    <w:p w14:paraId="4831C6DE" w14:textId="77777777" w:rsidR="00BC1D0E" w:rsidRPr="0041160F" w:rsidRDefault="00BC1D0E" w:rsidP="00BC1D0E">
      <w:pPr>
        <w:spacing w:after="0" w:line="360" w:lineRule="auto"/>
        <w:rPr>
          <w:rFonts w:ascii="Times New Roman" w:hAnsi="Times New Roman" w:cs="Times New Roman"/>
          <w:sz w:val="28"/>
          <w:szCs w:val="28"/>
          <w:lang w:val="en-US"/>
        </w:rPr>
      </w:pPr>
    </w:p>
    <w:p w14:paraId="38A70BD0" w14:textId="77777777" w:rsidR="00BC1D0E" w:rsidRPr="0041160F" w:rsidRDefault="00BC1D0E" w:rsidP="00BC1D0E">
      <w:pPr>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Report “State and development of competitive environment in the markets of goods, works and services in Novgorod Region” (hereinafter the Report) has been prepared to execute the Standard of competition development in the constituent entities o</w:t>
      </w:r>
      <w:r w:rsidRPr="0041160F">
        <w:rPr>
          <w:rFonts w:ascii="Times New Roman" w:hAnsi="Times New Roman" w:cs="Times New Roman"/>
          <w:color w:val="000000"/>
          <w:sz w:val="28"/>
          <w:szCs w:val="28"/>
          <w:lang w:val="en-US"/>
        </w:rPr>
        <w:t xml:space="preserve">f </w:t>
      </w:r>
      <w:r w:rsidRPr="0041160F">
        <w:rPr>
          <w:rFonts w:ascii="Times New Roman" w:hAnsi="Times New Roman" w:cs="Times New Roman"/>
          <w:sz w:val="28"/>
          <w:szCs w:val="28"/>
          <w:lang w:val="en-US"/>
        </w:rPr>
        <w:t xml:space="preserve">the Russian Federation approved by decree of the Government </w:t>
      </w:r>
      <w:r w:rsidRPr="0041160F">
        <w:rPr>
          <w:rFonts w:ascii="Times New Roman" w:hAnsi="Times New Roman" w:cs="Times New Roman"/>
          <w:color w:val="000000"/>
          <w:sz w:val="28"/>
          <w:szCs w:val="28"/>
          <w:lang w:val="en-US"/>
        </w:rPr>
        <w:t xml:space="preserve">of </w:t>
      </w:r>
      <w:r w:rsidRPr="0041160F">
        <w:rPr>
          <w:rFonts w:ascii="Times New Roman" w:hAnsi="Times New Roman" w:cs="Times New Roman"/>
          <w:sz w:val="28"/>
          <w:szCs w:val="28"/>
          <w:lang w:val="en-US"/>
        </w:rPr>
        <w:t>the Russian Federation No. 1738-r dated September 05, 2015.</w:t>
      </w:r>
    </w:p>
    <w:p w14:paraId="7B7D0A3E" w14:textId="77777777" w:rsidR="00BC1D0E" w:rsidRPr="0041160F" w:rsidRDefault="00BC1D0E" w:rsidP="00BC1D0E">
      <w:pPr>
        <w:pStyle w:val="Default"/>
        <w:spacing w:line="360" w:lineRule="auto"/>
        <w:ind w:firstLine="709"/>
        <w:jc w:val="both"/>
        <w:rPr>
          <w:color w:val="auto"/>
          <w:sz w:val="28"/>
          <w:szCs w:val="28"/>
          <w:lang w:val="en-US"/>
        </w:rPr>
      </w:pPr>
      <w:r w:rsidRPr="0041160F">
        <w:rPr>
          <w:sz w:val="28"/>
          <w:szCs w:val="28"/>
          <w:lang w:val="en-US"/>
        </w:rPr>
        <w:t>This Report has been prepared by an authorized body in the sphere of competition development encouragement in Novgorod Region represented by the Department of economic development of Novgorod Region in line with the Report structure developed by the Analytical Center affiliated with the Government of the Russian Federation and autonomous non-commercial organization the Agency of strategic initiatives for the promotion of new projects with participation of executive governmental bodies of Novgorod Region and local self-government bodies, using the data from the territorial body of the Federal Service for state statistics for Novgorod Region and the Directorate of the Federal Anti-Monopoly Service for Novgorod Region</w:t>
      </w:r>
      <w:r w:rsidRPr="0041160F">
        <w:rPr>
          <w:color w:val="auto"/>
          <w:sz w:val="28"/>
          <w:szCs w:val="28"/>
          <w:lang w:val="en-US"/>
        </w:rPr>
        <w:t xml:space="preserve">. </w:t>
      </w:r>
    </w:p>
    <w:p w14:paraId="06FEEB02" w14:textId="77777777" w:rsidR="00BC1D0E" w:rsidRPr="0041160F" w:rsidRDefault="00BC1D0E" w:rsidP="00BC1D0E">
      <w:pPr>
        <w:pStyle w:val="Default"/>
        <w:spacing w:line="360" w:lineRule="auto"/>
        <w:ind w:firstLine="709"/>
        <w:jc w:val="both"/>
        <w:rPr>
          <w:sz w:val="28"/>
          <w:szCs w:val="28"/>
          <w:lang w:val="en-US"/>
        </w:rPr>
      </w:pPr>
      <w:r w:rsidRPr="0041160F">
        <w:rPr>
          <w:sz w:val="28"/>
          <w:szCs w:val="28"/>
          <w:lang w:val="en-US"/>
        </w:rPr>
        <w:lastRenderedPageBreak/>
        <w:t>The report presets data about introduction of the Standard’s provision in Novgorod Region, information about the state of competition in the region’s markets included in the list, data about execution of the action plan of the “road map” for facilitation of the competition development in Novgorod Region and achievement of its target indicators.</w:t>
      </w:r>
    </w:p>
    <w:p w14:paraId="7C8A5037" w14:textId="77777777" w:rsidR="00BC1D0E" w:rsidRPr="0041160F" w:rsidRDefault="00BC1D0E" w:rsidP="00BC1D0E">
      <w:pPr>
        <w:autoSpaceDE w:val="0"/>
        <w:autoSpaceDN w:val="0"/>
        <w:adjustRightInd w:val="0"/>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According to the Standard’s requirements, this Report has been considered and approved at the session of the </w:t>
      </w:r>
      <w:r w:rsidRPr="0041160F">
        <w:rPr>
          <w:rFonts w:ascii="Times New Roman" w:hAnsi="Times New Roman" w:cs="Times New Roman"/>
          <w:color w:val="000000"/>
          <w:sz w:val="28"/>
          <w:szCs w:val="28"/>
          <w:lang w:val="en-US"/>
        </w:rPr>
        <w:t>Council on improvement of investment climate affiliated with the Governor of Novgorod Region, which is vested with the collegial body functions.</w:t>
      </w:r>
    </w:p>
    <w:p w14:paraId="6134396D" w14:textId="77777777" w:rsidR="00020404" w:rsidRDefault="00020404"/>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0E"/>
    <w:rsid w:val="00020404"/>
    <w:rsid w:val="009C66AD"/>
    <w:rsid w:val="00BC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E274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D0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1D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Macintosh Word</Application>
  <DocSecurity>0</DocSecurity>
  <Lines>14</Lines>
  <Paragraphs>4</Paragraphs>
  <ScaleCrop>false</ScaleCrop>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2019-01-24T08:16:00Z</dcterms:created>
  <dcterms:modified xsi:type="dcterms:W3CDTF">2019-01-24T08:17:00Z</dcterms:modified>
</cp:coreProperties>
</file>